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4050" cy="40624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40624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90"/>
          <w:szCs w:val="90"/>
        </w:rPr>
      </w:pPr>
      <w:r w:rsidDel="00000000" w:rsidR="00000000" w:rsidRPr="00000000">
        <w:rPr>
          <w:rFonts w:ascii="Calibri" w:cs="Calibri" w:eastAsia="Calibri" w:hAnsi="Calibri"/>
          <w:sz w:val="90"/>
          <w:szCs w:val="90"/>
          <w:rtl w:val="0"/>
        </w:rPr>
        <w:t xml:space="preserve">Bostadsrättsföreningen</w:t>
      </w:r>
    </w:p>
    <w:p w:rsidR="00000000" w:rsidDel="00000000" w:rsidP="00000000" w:rsidRDefault="00000000" w:rsidRPr="00000000" w14:paraId="00000005">
      <w:pPr>
        <w:jc w:val="center"/>
        <w:rPr>
          <w:rFonts w:ascii="Calibri" w:cs="Calibri" w:eastAsia="Calibri" w:hAnsi="Calibri"/>
          <w:sz w:val="90"/>
          <w:szCs w:val="90"/>
        </w:rPr>
      </w:pPr>
      <w:r w:rsidDel="00000000" w:rsidR="00000000" w:rsidRPr="00000000">
        <w:rPr>
          <w:rFonts w:ascii="Calibri" w:cs="Calibri" w:eastAsia="Calibri" w:hAnsi="Calibri"/>
          <w:sz w:val="90"/>
          <w:szCs w:val="90"/>
          <w:rtl w:val="0"/>
        </w:rPr>
        <w:t xml:space="preserve">Igelkotten Flen</w:t>
      </w:r>
    </w:p>
    <w:p w:rsidR="00000000" w:rsidDel="00000000" w:rsidP="00000000" w:rsidRDefault="00000000" w:rsidRPr="00000000" w14:paraId="00000006">
      <w:pPr>
        <w:jc w:val="center"/>
        <w:rPr>
          <w:rFonts w:ascii="Calibri" w:cs="Calibri" w:eastAsia="Calibri" w:hAnsi="Calibri"/>
          <w:sz w:val="90"/>
          <w:szCs w:val="9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90"/>
          <w:szCs w:val="90"/>
        </w:rPr>
      </w:pPr>
      <w:r w:rsidDel="00000000" w:rsidR="00000000" w:rsidRPr="00000000">
        <w:rPr>
          <w:rFonts w:ascii="Calibri" w:cs="Calibri" w:eastAsia="Calibri" w:hAnsi="Calibri"/>
          <w:sz w:val="90"/>
          <w:szCs w:val="90"/>
          <w:rtl w:val="0"/>
        </w:rPr>
        <w:t xml:space="preserve">Stadgar</w:t>
      </w:r>
    </w:p>
    <w:p w:rsidR="00000000" w:rsidDel="00000000" w:rsidP="00000000" w:rsidRDefault="00000000" w:rsidRPr="00000000" w14:paraId="00000008">
      <w:pPr>
        <w:jc w:val="center"/>
        <w:rPr>
          <w:rFonts w:ascii="Calibri" w:cs="Calibri" w:eastAsia="Calibri" w:hAnsi="Calibri"/>
          <w:sz w:val="90"/>
          <w:szCs w:val="90"/>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Stadgar för Bostadsrättsföreningen Igelkotten Flen, organisationsnummer 716424-00041</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Föreningens firma och ändamål</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 Föreningens firma är Bostadsrättsföreningen Igelkotten Flen.</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 Föreningen har till ändamål att främja medlemmarnas ekonomiska intressen genom att i föreningens hus upplåta bostadslägenheter för permanent boende och lokaler med bostadsrätt utan tidsbegränsning. Upplåtelse får även omfatta mark som ligger i anslutning till föreningens hus, om marken skall användas som komplement till bostadslägenhet eller lokal. Bostadsrätt är den rätt i föreningen som en medlem har på grund av upplåtelsen. Medlem som innehar bostadsrätt kallas bostadsrättshavare.</w:t>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Styrelsens säte</w:t>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 Styrelsen skall ha sitt säte i Flens kommun.</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Ordinarie föreningsstämma</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4 Ordinarie föreningsstämma hålls varje år senast 30 juni.</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Räkenskapsår</w:t>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 Föreningens räkenskapsår skall vara kalenderår.</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Medlemskap</w:t>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6 Fråga om att anta en medlem avgörs av styrelsen, om inte annat följer av 2 kap 10 § bostadsrättslagen.</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7 Medlem får inte uteslutas eller utträda ur föreningen, så länge han eller hon innehar bostadsrätt. Anmälan om utträde ur föreningen skall göras skriftligen.</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Avgifter</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8 För bostadsrätten utgående insats och årsavgift fastställs av styrelsen. Ändring av insats skall dock alltid beslutas av föreningsstämma. För bostadsrätt skall erläggas årsavgift till bestridande av föreningens kostnader för den löpande verksamheten samt för de i 9 § angivna avsättningarna. Årsavgifterna fördelas efter bostadsrätternas insatser och erläggs på tider som styrelsen bestämmer. Styrelsen kan besluta att ersättning för värme och varmvatten, renhållning, konsumtionsvatten eller elektricitet skall erläggas utifrån förbrukning eller yta. Upplåtelseavgift, överlåtelseavgift och pantsättningsavgift kan tas ut efter beslut av styrelsen. Överlåtelseavgift får maximalt uppgå till 2,5 % av basbeloppet enligt lagen (1962:381= om allmän försäkring. Pantsättningsavgift får maximalt uppgå till 1 % av basbeloppet enligt lagen (1962;381) om allmän försäkring. Styrelsen kan besluta om avgift för ansökan om andrahandsuthyrning. Sådan avgift får maximalt uppgå till 2,5 % av basbeloppet enligt lagen (1962:381) om allmän försäkring.</w:t>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Avsättningar och användning av årsvinst</w:t>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9 Avsättning för bostadsrättshavarnas lägenhetsunderhåll bestäms av styrelsen. Avsättning för fastighetsunderhåll skall göras årligen i enlighet med antagen underhållsplan. Den vinst som kan uppstå på föreningens verksamhet, skall balanseras i ny räkning.</w:t>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Underhållsplan</w:t>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 Styrelsen skall upprätta plan för genomförande av underhållet av föreningens hus och årligen budgetera samt genom beslut om årsavgiftens storlek säkerställa erforderliga medel för att trygga underhållet av föreningens hus. Styrelsen skall varje år tillse att föreningens egendom besiktigas i lämplig omfattning och i enlighet med föreningens underhållsplan.</w:t>
      </w:r>
    </w:p>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Styrelse och revisorer</w:t>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11 Styrelse består av minst tre och högst fem ledamöter samt högst fyra suppleanter, vilka samtidigt väljs av föreningen på ordinarie stämma för tiden intill dess nästa ordinarie stämma hållits.</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12 Styrelsen konstituerar sig själv. Styrelsen är beslutsför när de vid sammanträdet närvarande antal överstiger hälften av hela antalet ledamöter. För giltigheten av fattade beslut fordras, då för beslutsförhet minsta antal ledamöter är närvarande, enighet om besluten.</w:t>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13 Föreningens firma tecknas av styrelsen. Styrelsen äger rätt att bemyndiga två personer i förening att företräda föreningen och teckna dess firma.</w:t>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14 Utan föreningsstämmans bemyndigande får styrelsen, eller firmatecknare, inte avhända föreningen dess fasta egendom eller tomträtt. Styrelsen får dock inteckna och belåna sådan egendom eller tomträtt.</w:t>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15 Styrelsen åligger: </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avge redovisning för förvaltningen av föreningens angelägenheter genom att avlämna årsredovisning som skall innehålla berättelse om verksamheten under året, (förvaltningsberättelse) samt redogörelse för föreningens intäkter och kostnader under året (resultaträkning) och för ställningen vid räkenskapsårets utgång (balansräkning).</w:t>
      </w:r>
    </w:p>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upprätta budget och fastställa årsavgifter för det kommande räkenskapsåret,</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minst en gång årligen, innan redovisningen avges, besiktiga föreningens fastigheter samt inventera övriga tillgångar och i föreningsberättelsen redovisa vid besiktningen och inventeringen gjorda iakttagelser av särskild betydelse,</w:t>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minst sex veckor före den föreningsstämma, på vilken årsredovisningen och revisorernas berättelse skall framläggas, till revisorerna läma årsredovisningen för det förflutna räkenskapsåret samt </w:t>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senast två veckor före ordinarie föreningsstämma tillställa medlemmarna kopia av årsredovisningen och revisionsberättelsen.</w:t>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16 En eller två revisorer med minst en suppleant väljs av ordinarie föreningsstämma för tiden intill dess nästa stämma hållits. </w:t>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Revisorn åligger:</w:t>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verkställa revision av föreningens räkenskaper och förvaltning, samt</w:t>
      </w:r>
    </w:p>
    <w:p w:rsidR="00000000" w:rsidDel="00000000" w:rsidP="00000000" w:rsidRDefault="00000000" w:rsidRPr="00000000" w14:paraId="0000003B">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 </w:t>
      </w:r>
      <w:r w:rsidDel="00000000" w:rsidR="00000000" w:rsidRPr="00000000">
        <w:rPr>
          <w:rFonts w:ascii="Calibri" w:cs="Calibri" w:eastAsia="Calibri" w:hAnsi="Calibri"/>
          <w:sz w:val="24"/>
          <w:szCs w:val="24"/>
          <w:rtl w:val="0"/>
        </w:rPr>
        <w:t xml:space="preserve">senast tre veckor före ordinarie föreningsstämma framlägga revisionsberättelse.</w:t>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Föreningsstämma</w:t>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17 Ordinarie föreningsstämma hålls en gång om året senast vid den tidpunkt som framgår av 4 §. </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 stämma hålls då styrelsen finner skäl till det och skall av styrelsen även utlysas då detta för uppgivet ändamål hos styrelsen skriftligen begärs av en revisor eller av minst en tiondel av samtliga röstberättigade medlemmar.</w:t>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Kallelse till föreningsstämma och andra meddelanden till föreningens medlemmar skulle ske genom anslag på lämpliga platser inom föreningens fastigheter. Kallelse till stämma skall tydligt ange de ärenden som skall förekomma på stämman. Medlem, som inte bor inom fastigheten, skall skriftligen kallas under uppgiven eller på annat sätt för styrelsen känd adress.</w:t>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Kallelse får utfärdas tidigast fyra veckor före stämma och skall utfärdas senast två veckor före ordinarie och extra stämma.</w:t>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18 Medlem som önskar få ett ärende behandlat vid stämma skall skriftlig framställa sin begäran hos styrelsen i så god tid att ärendet kan tas upp i kallelsen till stämman.</w:t>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19 På ordinarie föreningsstämma skall förekomma följande ärenden:</w:t>
      </w:r>
    </w:p>
    <w:p w:rsidR="00000000" w:rsidDel="00000000" w:rsidP="00000000" w:rsidRDefault="00000000" w:rsidRPr="00000000" w14:paraId="00000046">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Val av ordförande vid stämman</w:t>
      </w:r>
    </w:p>
    <w:p w:rsidR="00000000" w:rsidDel="00000000" w:rsidP="00000000" w:rsidRDefault="00000000" w:rsidRPr="00000000" w14:paraId="00000047">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Anmälan av förteckning över närvarande medlemmar samt godkännande av listan som röstlängd</w:t>
      </w:r>
    </w:p>
    <w:p w:rsidR="00000000" w:rsidDel="00000000" w:rsidP="00000000" w:rsidRDefault="00000000" w:rsidRPr="00000000" w14:paraId="00000048">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Upprättande av förteckning över närvarande medlemmar samt godkännande av listan som röstlängd</w:t>
      </w:r>
    </w:p>
    <w:p w:rsidR="00000000" w:rsidDel="00000000" w:rsidP="00000000" w:rsidRDefault="00000000" w:rsidRPr="00000000" w14:paraId="00000049">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Val av justeringsmän</w:t>
      </w:r>
    </w:p>
    <w:p w:rsidR="00000000" w:rsidDel="00000000" w:rsidP="00000000" w:rsidRDefault="00000000" w:rsidRPr="00000000" w14:paraId="0000004A">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 om kallelse till stämman behörigen skett</w:t>
      </w:r>
    </w:p>
    <w:p w:rsidR="00000000" w:rsidDel="00000000" w:rsidP="00000000" w:rsidRDefault="00000000" w:rsidRPr="00000000" w14:paraId="0000004B">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föredragning av styrelsens årsredovisning</w:t>
      </w:r>
    </w:p>
    <w:p w:rsidR="00000000" w:rsidDel="00000000" w:rsidP="00000000" w:rsidRDefault="00000000" w:rsidRPr="00000000" w14:paraId="0000004C">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Föredragning av revisorernas berättelse</w:t>
      </w:r>
    </w:p>
    <w:p w:rsidR="00000000" w:rsidDel="00000000" w:rsidP="00000000" w:rsidRDefault="00000000" w:rsidRPr="00000000" w14:paraId="0000004D">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Fastställande av resultat- och balansräkning</w:t>
      </w:r>
    </w:p>
    <w:p w:rsidR="00000000" w:rsidDel="00000000" w:rsidP="00000000" w:rsidRDefault="00000000" w:rsidRPr="00000000" w14:paraId="0000004E">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 om användande av uppkommer vinst eller täckande av förlust</w:t>
      </w:r>
    </w:p>
    <w:p w:rsidR="00000000" w:rsidDel="00000000" w:rsidP="00000000" w:rsidRDefault="00000000" w:rsidRPr="00000000" w14:paraId="0000004F">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 om ansvarsfrihet för styrelsen</w:t>
      </w:r>
    </w:p>
    <w:p w:rsidR="00000000" w:rsidDel="00000000" w:rsidP="00000000" w:rsidRDefault="00000000" w:rsidRPr="00000000" w14:paraId="00000050">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 om arvoden</w:t>
      </w:r>
    </w:p>
    <w:p w:rsidR="00000000" w:rsidDel="00000000" w:rsidP="00000000" w:rsidRDefault="00000000" w:rsidRPr="00000000" w14:paraId="00000051">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Val av styrelseledamöter och suppleanter</w:t>
      </w:r>
    </w:p>
    <w:p w:rsidR="00000000" w:rsidDel="00000000" w:rsidP="00000000" w:rsidRDefault="00000000" w:rsidRPr="00000000" w14:paraId="00000052">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Val av revisor och suppleanter</w:t>
      </w:r>
    </w:p>
    <w:p w:rsidR="00000000" w:rsidDel="00000000" w:rsidP="00000000" w:rsidRDefault="00000000" w:rsidRPr="00000000" w14:paraId="00000053">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Övriga ärenden, vilka angivits i kallelsen</w:t>
      </w:r>
    </w:p>
    <w:p w:rsidR="00000000" w:rsidDel="00000000" w:rsidP="00000000" w:rsidRDefault="00000000" w:rsidRPr="00000000" w14:paraId="00000054">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På extra stämma skall förekomma endast de ärenden, för vilka stämman utlysts och vilka angivits i kallelsen till densamma.</w:t>
      </w:r>
    </w:p>
    <w:p w:rsidR="00000000" w:rsidDel="00000000" w:rsidP="00000000" w:rsidRDefault="00000000" w:rsidRPr="00000000" w14:paraId="00000055">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20 Vid stämma fört protokoll skall senast inom tre veckor av styrelsen hållas tillgängligt för medlemmarna.</w:t>
      </w:r>
    </w:p>
    <w:p w:rsidR="00000000" w:rsidDel="00000000" w:rsidP="00000000" w:rsidRDefault="00000000" w:rsidRPr="00000000" w14:paraId="00000057">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21 Vid föreningsstämma har varje medlem en röst. Om flera medlemmar har en bostadsrätt gemensamt, har de dock tillsammans endast en röst.Röstberättigad är endast den medlem som fullgjort sina förpliktelser mot föreningen. Bostadsrättshavare får utöva sin rösträtt genom befullmäktigat ombud som antingen skall vara medlem i föreningen, äkta make, sambo eller närstående som varaktigt sammanbor med medlemmen. Ombud  skall förete skriftlig, dagtecknad fullmakt. Ingen får på grund av fullmakt rösta för mer än en annan röstberättigad. Omrädning vid föreningsstämma sker öppet om inte närvarande röstberättigad påkallar sluten omröstning. Vid lika röstetal avgörs val genom lottning, medan i andra frågor den mening gäller som biträds av ordföranden. De fall - bland annat fråga om ändring av dessa stadgar - där särskild röstövervikt erfordras för giltighet av beslut behandlas i 9 app 16, 19 och 23 §§ i bostadsrättslagen.</w:t>
      </w:r>
    </w:p>
    <w:p w:rsidR="00000000" w:rsidDel="00000000" w:rsidP="00000000" w:rsidRDefault="00000000" w:rsidRPr="00000000" w14:paraId="00000059">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Upplåtelse och övergång av bostadsrätt</w:t>
      </w:r>
    </w:p>
    <w:p w:rsidR="00000000" w:rsidDel="00000000" w:rsidP="00000000" w:rsidRDefault="00000000" w:rsidRPr="00000000" w14:paraId="0000005B">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22 Bostadsrätt upplåts skriftligen och får endast upplåtas åt medlem i föreningen. Upplåtelse handlingen skall ange parternas namn, den lägenhet upplåtelsen avser, ändamålet med upplåtelsen samt de belopp som skall betalas som insats och årsavgift. Om upplåtelseavgiften skall uttas, skall även den anges.</w:t>
      </w:r>
    </w:p>
    <w:p w:rsidR="00000000" w:rsidDel="00000000" w:rsidP="00000000" w:rsidRDefault="00000000" w:rsidRPr="00000000" w14:paraId="0000005C">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23 Har bostadsrätt övergått ill ny innehavare, får denne utöva bostadsrätten endast om han eller hon är eller antas till medlem i föreningen. En juridisk person som är medlem i föreningen får inte utan samtycke av föreningens styrelse genom överlåtelse förvärva bostadsrätt till en bostadslägenhet. Utan hinder av första stycket får dödsbo efter avliden bostadsrättshavare utöva bostadsrätten. Efter tre år från dödsfallet, får föreningen dock anama dödsboet att inom sex månader visa att bostadsrätten ingått i bodelning eller arvskrifte med anledning av bostadsrättshavarens död eller att någon, som inte får vägras inträde i föreningen, förvärvad´t bosradsrätten och sökt medlemskap. Om den tid som angetts i anmaningen inte iakttas, får bostadsrätten säljas på offentlig auktion för dödsboets räkning.</w:t>
      </w:r>
    </w:p>
    <w:p w:rsidR="00000000" w:rsidDel="00000000" w:rsidP="00000000" w:rsidRDefault="00000000" w:rsidRPr="00000000" w14:paraId="0000005E">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24 Den som en bostadsrätt har övergått till får inte vägras inträde i föreningen om de villkor som föreskrivs i stadgarna är uppfyllda och föreningens skäligen bör godta honom eller henne som bostadsrättshavare.</w:t>
      </w:r>
    </w:p>
    <w:p w:rsidR="00000000" w:rsidDel="00000000" w:rsidP="00000000" w:rsidRDefault="00000000" w:rsidRPr="00000000" w14:paraId="00000060">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juridisk person som har förvärvat en bostadsrätt till en bostadslägenhet får vägras inträde i föreningen även om de i första stycket angivna förutsättningarna för medlemskap är uppfyllda. Om en bostadsrätt har övergått till bostadsrättshavarens make får maken vägas inträde i föreningen endast då maken inte uppfyller av föreningen uppställt särskilt stadgevillkor för medlemskap och det skäligen kan fordras att maken uppfyller sådant villkor. Detsamma gäller också när en bostadsrätt till en bostadslägenhet övergått till någon annan närstående person som varaktigt sammanbodde med bostadsrättshavaren.</w:t>
      </w:r>
    </w:p>
    <w:p w:rsidR="00000000" w:rsidDel="00000000" w:rsidP="00000000" w:rsidRDefault="00000000" w:rsidRPr="00000000" w14:paraId="00000062">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fråga om förvärv av andel i bostadsrätt äger första och tredje styckena tillämpning endast om bostadsrätten efter förvärvet innehas av makar, registrerade partners eller, om bostadsrätten avser bostadslägenhet, av sambor enligt Sambolagen (2003:376).</w:t>
      </w:r>
    </w:p>
    <w:p w:rsidR="00000000" w:rsidDel="00000000" w:rsidP="00000000" w:rsidRDefault="00000000" w:rsidRPr="00000000" w14:paraId="00000064">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25 Om en bostadsrätt övergått genom bodelning, arv, testamente, bolagsskifte eller liknande förvärv och förvärvaren inte antagits till medlem, får föreningen anama innehavaren att inom sex månader från anmaningen visa att någon som inte får vägras intrede i föreningen, förvärvat bostadsrätten och sökt medlemskap. Iakttas inte tid som angetts i anmaningen, får bostadsrätten säljas på offentlig auktion för förvärvarens räkning.</w:t>
      </w:r>
    </w:p>
    <w:p w:rsidR="00000000" w:rsidDel="00000000" w:rsidP="00000000" w:rsidRDefault="00000000" w:rsidRPr="00000000" w14:paraId="00000066">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26 Ett avtal om överlåtelse av bostadsrätt genom köp skall upprättas skriftligen och skrivas under av säljaren och köparen. I avtalet skall den lägenhet som överlåtelsen avser samt köpeskillingen anges. Motsvarande skall gälla vid byte eller gåva. Bestyrkt avskrift av överlåtelseavtalet skall tillställas styrelsen.</w:t>
      </w:r>
    </w:p>
    <w:p w:rsidR="00000000" w:rsidDel="00000000" w:rsidP="00000000" w:rsidRDefault="00000000" w:rsidRPr="00000000" w14:paraId="00000068">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Avsägelse av bostadsrätt</w:t>
      </w:r>
    </w:p>
    <w:p w:rsidR="00000000" w:rsidDel="00000000" w:rsidP="00000000" w:rsidRDefault="00000000" w:rsidRPr="00000000" w14:paraId="0000006A">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27 En bostadsrättshavare får avsäga sig bostadsrätten tidigast efter två år från upplåtelsen. Avsägelse skall göras skriftligen hos styrelsen. Vid en avsägelse övergår bostadsrätten till föreningen vid den månadsskifte som inträffar närmast efter tre månader från avsägelsen, eller vid det senare månadsskiftet som angetts i denna.</w:t>
      </w:r>
    </w:p>
    <w:p w:rsidR="00000000" w:rsidDel="00000000" w:rsidP="00000000" w:rsidRDefault="00000000" w:rsidRPr="00000000" w14:paraId="0000006B">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Bostadsrättshavarens rättigheter och skyldigheter</w:t>
      </w:r>
    </w:p>
    <w:p w:rsidR="00000000" w:rsidDel="00000000" w:rsidP="00000000" w:rsidRDefault="00000000" w:rsidRPr="00000000" w14:paraId="0000006D">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28 Bostadsrättshavaren skall på egen bekostnad hålla lägenhetens inre jämte tillhörande övriga utrymmen i gott skick. Detta gäller även mark, om sådan ingår i upplåtelsen.</w:t>
      </w:r>
    </w:p>
    <w:p w:rsidR="00000000" w:rsidDel="00000000" w:rsidP="00000000" w:rsidRDefault="00000000" w:rsidRPr="00000000" w14:paraId="0000006E">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Bostadsrättshavaren skall följa de anvisningar som föreningen lämnar beträffande installationer avseende avlopp, värme, el, vatten, ventilation och anordning för informationsöverföring. Ändringar i sådana installationer som föreningen försett lägenheten med skall i förväg godkännas av bostadsrättsföreningen i den mån de inte omfattas av bestämmelsen i 30 § om förändring av lägenhet. Åtgärderna skall alltid utföras fackmässigt.</w:t>
      </w:r>
    </w:p>
    <w:p w:rsidR="00000000" w:rsidDel="00000000" w:rsidP="00000000" w:rsidRDefault="00000000" w:rsidRPr="00000000" w14:paraId="0000006F">
      <w:pPr>
        <w:ind w:left="0" w:firstLine="0"/>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Bostadsrättshavarens </w:t>
      </w:r>
      <w:r w:rsidDel="00000000" w:rsidR="00000000" w:rsidRPr="00000000">
        <w:rPr>
          <w:rFonts w:ascii="Calibri" w:cs="Calibri" w:eastAsia="Calibri" w:hAnsi="Calibri"/>
          <w:sz w:val="24"/>
          <w:szCs w:val="24"/>
          <w:rtl w:val="0"/>
        </w:rPr>
        <w:t xml:space="preserve">underhålls- och reparationsansvar för lägenheten omfattar bland annat:</w:t>
      </w:r>
    </w:p>
    <w:p w:rsidR="00000000" w:rsidDel="00000000" w:rsidP="00000000" w:rsidRDefault="00000000" w:rsidRPr="00000000" w14:paraId="00000070">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ytskikt på rummens väggar, golv och tak jämte den underliggande behandling som krävs för att anbringa ytskiktet på ett fackmässigt sätt, bostadsrättshavaren ansvarar också för fuktisolerande skikt i badrum och våtrum,</w:t>
      </w:r>
    </w:p>
    <w:p w:rsidR="00000000" w:rsidDel="00000000" w:rsidP="00000000" w:rsidRDefault="00000000" w:rsidRPr="00000000" w14:paraId="00000071">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icke bärande innerväggar,</w:t>
      </w:r>
    </w:p>
    <w:p w:rsidR="00000000" w:rsidDel="00000000" w:rsidP="00000000" w:rsidRDefault="00000000" w:rsidRPr="00000000" w14:paraId="00000072">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inredning i lägenheten och övriga utrymmen tillförande lägenheten innefattande bland annat sanitetsporslin, köksinredning, vitvaror såson kyl/frys och tvättmaskin samt el- och vattenledningar, avstängningsventiler och anslutningskopplingar till denna inredning,</w:t>
      </w:r>
    </w:p>
    <w:p w:rsidR="00000000" w:rsidDel="00000000" w:rsidP="00000000" w:rsidRDefault="00000000" w:rsidRPr="00000000" w14:paraId="00000073">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lägenhetens ytter- och innerdörrar med tillhörande lister, foder, karm, tätningslister, lås med nycklar; bostadsrättsföreningen svarar dock för målning av ytterdörrens utsida. Vid byte av lägenhetens ytterdörr skall den nya dörren motsvara den normer som vid utbyte gäller för brandklassning och ljuddämpning,</w:t>
      </w:r>
    </w:p>
    <w:p w:rsidR="00000000" w:rsidDel="00000000" w:rsidP="00000000" w:rsidRDefault="00000000" w:rsidRPr="00000000" w14:paraId="00000074">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glas i fönster och dörrar,</w:t>
      </w:r>
    </w:p>
    <w:p w:rsidR="00000000" w:rsidDel="00000000" w:rsidP="00000000" w:rsidRDefault="00000000" w:rsidRPr="00000000" w14:paraId="00000075">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till fönster och fönsterdörr hörande beslag, handtag, gångjärn, tätningslister samt målning; bostadsrättsföreningen svarar dock för målning av utifrån synliga delar av fönster/ fönsterdörr,</w:t>
      </w:r>
    </w:p>
    <w:p w:rsidR="00000000" w:rsidDel="00000000" w:rsidP="00000000" w:rsidRDefault="00000000" w:rsidRPr="00000000" w14:paraId="00000076">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målning av insida av balkong inklusive golv; målningen utförs enligt bostadsrättsföreningens instruktioner,</w:t>
      </w:r>
    </w:p>
    <w:p w:rsidR="00000000" w:rsidDel="00000000" w:rsidP="00000000" w:rsidRDefault="00000000" w:rsidRPr="00000000" w14:paraId="00000077">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målning av radiatorer och värmeledningar,</w:t>
      </w:r>
    </w:p>
    <w:p w:rsidR="00000000" w:rsidDel="00000000" w:rsidP="00000000" w:rsidRDefault="00000000" w:rsidRPr="00000000" w14:paraId="00000078">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armaturer för vatten (såsom blandare och duschmunstycke) )inklusive packning, avstängningsventil och anslutning å vattenledning,</w:t>
      </w:r>
    </w:p>
    <w:p w:rsidR="00000000" w:rsidDel="00000000" w:rsidP="00000000" w:rsidRDefault="00000000" w:rsidRPr="00000000" w14:paraId="00000079">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klämring runt golvbrunn,rensning av golvbrunn och vattenlås,</w:t>
      </w:r>
    </w:p>
    <w:p w:rsidR="00000000" w:rsidDel="00000000" w:rsidP="00000000" w:rsidRDefault="00000000" w:rsidRPr="00000000" w14:paraId="0000007A">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köksfläkt, kolfilterfläkt, spiskåpa, ventilationsdon och ventilationsfläkt, med undantag för bostadsrättsföreningens underhållsansvar enligt sista stycket. Installation av anordning som påverkar husets ventilation kräver bostadsrättsföreningens tillstånd,</w:t>
      </w:r>
    </w:p>
    <w:p w:rsidR="00000000" w:rsidDel="00000000" w:rsidP="00000000" w:rsidRDefault="00000000" w:rsidRPr="00000000" w14:paraId="0000007B">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mätartavla/gruppcentral och därifrån utgående elledningar i lägenheten, brytare, eluttag och fasta armaturer,</w:t>
      </w:r>
    </w:p>
    <w:p w:rsidR="00000000" w:rsidDel="00000000" w:rsidP="00000000" w:rsidRDefault="00000000" w:rsidRPr="00000000" w14:paraId="0000007C">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anordningar för informationsöverföring som endast betjänar den aktuella lägenheten, från första uttag i lägenheten,</w:t>
      </w:r>
    </w:p>
    <w:p w:rsidR="00000000" w:rsidDel="00000000" w:rsidP="00000000" w:rsidRDefault="00000000" w:rsidRPr="00000000" w14:paraId="0000007D">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brandvarnare,</w:t>
      </w:r>
    </w:p>
    <w:p w:rsidR="00000000" w:rsidDel="00000000" w:rsidP="00000000" w:rsidRDefault="00000000" w:rsidRPr="00000000" w14:paraId="0000007E">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elektrisk golvvärme,</w:t>
      </w:r>
    </w:p>
    <w:p w:rsidR="00000000" w:rsidDel="00000000" w:rsidP="00000000" w:rsidRDefault="00000000" w:rsidRPr="00000000" w14:paraId="0000007F">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handdukstork; om bostadsrättsföreningen försett lägenheten med vattenburen handdukstork ansvarar bostadsrättsföreningen för underhållet,</w:t>
      </w:r>
    </w:p>
    <w:p w:rsidR="00000000" w:rsidDel="00000000" w:rsidP="00000000" w:rsidRDefault="00000000" w:rsidRPr="00000000" w14:paraId="00000080">
      <w:pPr>
        <w:numPr>
          <w:ilvl w:val="0"/>
          <w:numId w:val="5"/>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egna installationer.</w:t>
        <w:br w:type="textWrapping"/>
      </w:r>
    </w:p>
    <w:p w:rsidR="00000000" w:rsidDel="00000000" w:rsidP="00000000" w:rsidRDefault="00000000" w:rsidRPr="00000000" w14:paraId="0000008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 reparationer på grund av brand- eller vattenledningsskada svarar bostadsrättshavaren endast om skadan uppkommit genom</w:t>
      </w:r>
    </w:p>
    <w:p w:rsidR="00000000" w:rsidDel="00000000" w:rsidP="00000000" w:rsidRDefault="00000000" w:rsidRPr="00000000" w14:paraId="00000083">
      <w:pPr>
        <w:numPr>
          <w:ilvl w:val="0"/>
          <w:numId w:val="4"/>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hans eller hennes egen vårdslöshet eller försummelse, eller</w:t>
      </w:r>
    </w:p>
    <w:p w:rsidR="00000000" w:rsidDel="00000000" w:rsidP="00000000" w:rsidRDefault="00000000" w:rsidRPr="00000000" w14:paraId="00000084">
      <w:pPr>
        <w:numPr>
          <w:ilvl w:val="0"/>
          <w:numId w:val="4"/>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vårdslöshet eller försummelse av </w:t>
      </w:r>
    </w:p>
    <w:p w:rsidR="00000000" w:rsidDel="00000000" w:rsidP="00000000" w:rsidRDefault="00000000" w:rsidRPr="00000000" w14:paraId="00000085">
      <w:pPr>
        <w:numPr>
          <w:ilvl w:val="0"/>
          <w:numId w:val="6"/>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någon som hör till hans eller hennes hushåll eller som besöker honom eller henne som gäst,</w:t>
      </w:r>
    </w:p>
    <w:p w:rsidR="00000000" w:rsidDel="00000000" w:rsidP="00000000" w:rsidRDefault="00000000" w:rsidRPr="00000000" w14:paraId="00000086">
      <w:pPr>
        <w:numPr>
          <w:ilvl w:val="0"/>
          <w:numId w:val="6"/>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någon annan som han eller hon inrymt i lägenheten, eller</w:t>
      </w:r>
    </w:p>
    <w:p w:rsidR="00000000" w:rsidDel="00000000" w:rsidP="00000000" w:rsidRDefault="00000000" w:rsidRPr="00000000" w14:paraId="00000087">
      <w:pPr>
        <w:numPr>
          <w:ilvl w:val="0"/>
          <w:numId w:val="6"/>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någon som för hans eller hennes räkning utfört arbete i lägenheten.</w:t>
      </w:r>
    </w:p>
    <w:p w:rsidR="00000000" w:rsidDel="00000000" w:rsidP="00000000" w:rsidRDefault="00000000" w:rsidRPr="00000000" w14:paraId="0000008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 reparation på grund av brandskada som uppkommit genom vårdslöshet eller försummelse av någon annan än bostadsrättshavaren själv är dock denne ansvarig endast om han eller hon brustit i omsorg och tillsyn.</w:t>
      </w:r>
    </w:p>
    <w:p w:rsidR="00000000" w:rsidDel="00000000" w:rsidP="00000000" w:rsidRDefault="00000000" w:rsidRPr="00000000" w14:paraId="0000008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Tredje stycket första punkten gäller i tillämpliga delar om det finns ohyra i lägenheten.</w:t>
      </w:r>
    </w:p>
    <w:p w:rsidR="00000000" w:rsidDel="00000000" w:rsidP="00000000" w:rsidRDefault="00000000" w:rsidRPr="00000000" w14:paraId="0000008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Bostadsrättshavaren är skyldig att till föreningen anmäla fel och brister i sådan lägenhetsutrustning/ledningar som föreningen svarar för enligt stadgarna eller enligt lag.</w:t>
      </w:r>
    </w:p>
    <w:p w:rsidR="00000000" w:rsidDel="00000000" w:rsidP="00000000" w:rsidRDefault="00000000" w:rsidRPr="00000000" w14:paraId="0000008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Bostadsrättsföreningen</w:t>
      </w:r>
      <w:r w:rsidDel="00000000" w:rsidR="00000000" w:rsidRPr="00000000">
        <w:rPr>
          <w:rFonts w:ascii="Calibri" w:cs="Calibri" w:eastAsia="Calibri" w:hAnsi="Calibri"/>
          <w:sz w:val="24"/>
          <w:szCs w:val="24"/>
          <w:rtl w:val="0"/>
        </w:rPr>
        <w:t xml:space="preserve"> svarar för reparationer av ledningar för avlopp, värme, elektricitet, informationsöverföring och vatten samt ventilationskanaler, om föreningen har försett lägenheten med ledningarna och dessa tjänar fler än en lägenhet. Föreningen har därutöver underhållsansvar för ledningar för avlopp och vatten som föreningen försett lägenheten med och som inte är synliga i lägenheten. Föreningen ansvarar för underhåll av radiatorer, värmeledningar och ventilationskanaler som föreningen försett lägenheten med.</w:t>
      </w:r>
    </w:p>
    <w:p w:rsidR="00000000" w:rsidDel="00000000" w:rsidP="00000000" w:rsidRDefault="00000000" w:rsidRPr="00000000" w14:paraId="0000008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Bostadsrättshavaren ansvarar gentemot föreningen för sådana åtgärder i lägenheten som har vidtagits av tidigare innehavare av bostadsrätten.</w:t>
      </w:r>
    </w:p>
    <w:p w:rsidR="00000000" w:rsidDel="00000000" w:rsidP="00000000" w:rsidRDefault="00000000" w:rsidRPr="00000000" w14:paraId="0000009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 föreningen blir ersättningsskyldig gentemot bostadsrättshavaren för lägenhetsutrustning eller personligt lösöre skall ersättningen beräknas utifrån gällande försäkringsvillkor.</w:t>
      </w:r>
    </w:p>
    <w:p w:rsidR="00000000" w:rsidDel="00000000" w:rsidP="00000000" w:rsidRDefault="00000000" w:rsidRPr="00000000" w14:paraId="0000009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29 Om bostadsrättshavaren försummar sitt ansvar för lägenhetens skick enligt 28 § i sådan utsträckning att annans säkerhet äventyras eller det finns risk för omfattande skador på annans egendom och inte efter uppmaning skyndsamt åtgärdar bristen, får föreningen åtgärda bristen på bostadsrättshavarens bekostnad.</w:t>
      </w:r>
    </w:p>
    <w:p w:rsidR="00000000" w:rsidDel="00000000" w:rsidP="00000000" w:rsidRDefault="00000000" w:rsidRPr="00000000" w14:paraId="0000009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30 Bostadsrättshavaren får inte utan föreningens tillstånd utföra åtgärds om innefattar</w:t>
      </w:r>
    </w:p>
    <w:p w:rsidR="00000000" w:rsidDel="00000000" w:rsidP="00000000" w:rsidRDefault="00000000" w:rsidRPr="00000000" w14:paraId="00000096">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ingrupp i en bärande konstruktion,</w:t>
      </w:r>
    </w:p>
    <w:p w:rsidR="00000000" w:rsidDel="00000000" w:rsidP="00000000" w:rsidRDefault="00000000" w:rsidRPr="00000000" w14:paraId="00000097">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ändringar av befintliga ledningar för avlopp, värme, ventilation eller vatten, eller</w:t>
      </w:r>
    </w:p>
    <w:p w:rsidR="00000000" w:rsidDel="00000000" w:rsidP="00000000" w:rsidRDefault="00000000" w:rsidRPr="00000000" w14:paraId="00000098">
      <w:pPr>
        <w:numPr>
          <w:ilvl w:val="0"/>
          <w:numId w:val="1"/>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annan väsentlig förändring av lägenheten.</w:t>
      </w:r>
    </w:p>
    <w:p w:rsidR="00000000" w:rsidDel="00000000" w:rsidP="00000000" w:rsidRDefault="00000000" w:rsidRPr="00000000" w14:paraId="0000009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Föreningen får inte vägra tillstånd till en åtgärd som enligt första stycket om inte åtgärden är till påtaglig skada eller olägenhet för föreningen.</w:t>
      </w:r>
    </w:p>
    <w:p w:rsidR="00000000" w:rsidDel="00000000" w:rsidP="00000000" w:rsidRDefault="00000000" w:rsidRPr="00000000" w14:paraId="0000009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31 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fastigheten. Han eller hon skall rätta sig efter de särskilda regler som föreningen i överenskommelse med ortens sed meddelar. Bostadsrättshavaren skall hålla noggrann tillsyn över att dessa åligganden fullgörs också av dem han eller hon svarar för enligt 28 § tredje stycket.</w:t>
      </w:r>
    </w:p>
    <w:p w:rsidR="00000000" w:rsidDel="00000000" w:rsidP="00000000" w:rsidRDefault="00000000" w:rsidRPr="00000000" w14:paraId="0000009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 det förekommer sådana störningar i boendet som avses i första stycket första meningen, skall föreningen ge bostadsrättshavaren tillsägelse att se till att störningarna omedelbart upphör, och, om det är fråga om en bostadslägenhet, underrätta socialnämnden i den kommun dr lägenheten är belägen om störningarna.</w:t>
      </w:r>
    </w:p>
    <w:p w:rsidR="00000000" w:rsidDel="00000000" w:rsidP="00000000" w:rsidRDefault="00000000" w:rsidRPr="00000000" w14:paraId="0000009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Andra stycket gäller inte om föreningen säger upp bostadsrättshavaren med anledning av att störningarna är särskilt allvarliga med hänsyn till dess art eller omfattning. Om bostadsrättshavaren vet eller har anledning att misstänka att ett föremål är behäftat med ohyra får detta inte tas in i lägenheten.</w:t>
      </w:r>
    </w:p>
    <w:p w:rsidR="00000000" w:rsidDel="00000000" w:rsidP="00000000" w:rsidRDefault="00000000" w:rsidRPr="00000000" w14:paraId="000000A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32 Företrädare för bostadsrättsföreningen har rätt att få komma in i lägenheten när det behövs för tillsyn eller för att utföra arbete som föreningen svarar för.</w:t>
      </w:r>
    </w:p>
    <w:p w:rsidR="00000000" w:rsidDel="00000000" w:rsidP="00000000" w:rsidRDefault="00000000" w:rsidRPr="00000000" w14:paraId="000000A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33 En bostadsrättshavare får upplåta sin lägenhet i andra hand till annan för självständigt brukande endast om styrelsen ger sitt samtycke.</w:t>
      </w:r>
    </w:p>
    <w:p w:rsidR="00000000" w:rsidDel="00000000" w:rsidP="00000000" w:rsidRDefault="00000000" w:rsidRPr="00000000" w14:paraId="000000A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Bostadsrättshavare som under viss tid inte har tillfälle att använda sin bostadslägenhet, får upplåta lägenheten i andra hand, om hyresnämnden lämnar tillstånd till upplåtelsen. Sådant tillstånd skall lämnas om bostadsrättshavaren har skäl för upplåtelsen och föreningen inte har befogad anledning att vägra samtycke. Tillstånd skall begränsas till viss tid och kan förenas med villkor.</w:t>
      </w:r>
    </w:p>
    <w:p w:rsidR="00000000" w:rsidDel="00000000" w:rsidP="00000000" w:rsidRDefault="00000000" w:rsidRPr="00000000" w14:paraId="000000A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34 Bostadsrättshavaren får inte använda lägenheten för något annat ändamål än det avsedda. Föreningen får dock endast åberopa avvikelser som är av avsevärd betydelse för föreningen eller någon annan medlem i föreningen.</w:t>
      </w:r>
    </w:p>
    <w:p w:rsidR="00000000" w:rsidDel="00000000" w:rsidP="00000000" w:rsidRDefault="00000000" w:rsidRPr="00000000" w14:paraId="000000A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35 Nyttjanderätten till en lägenhet som innehas med bostadsrätt och som tillträtts är förverkad och föreningen således berättigad att säga upp bostadsrättshavaren till avflyttning</w:t>
      </w:r>
    </w:p>
    <w:p w:rsidR="00000000" w:rsidDel="00000000" w:rsidP="00000000" w:rsidRDefault="00000000" w:rsidRPr="00000000" w14:paraId="000000A9">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bostadsrättshavaren dröjer med att betala insats eller upplåtelseavgift utöver två veckor från det att föreningen efter förfallodagen anmanat honom eller henne att fullgöra sin betalningsskyldighet eller om bostadsrättshavaren dröjer med att betala årsavgift utöver en vecka efter förfallodagen,</w:t>
      </w:r>
    </w:p>
    <w:p w:rsidR="00000000" w:rsidDel="00000000" w:rsidP="00000000" w:rsidRDefault="00000000" w:rsidRPr="00000000" w14:paraId="000000AA">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bostadsrättshavaren utan behövligt samtycke eller tillstånd upplåter lägenheten i andra hand,</w:t>
      </w:r>
    </w:p>
    <w:p w:rsidR="00000000" w:rsidDel="00000000" w:rsidP="00000000" w:rsidRDefault="00000000" w:rsidRPr="00000000" w14:paraId="000000AB">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lägenheten används i strid med 33 eller 34 §§,</w:t>
      </w:r>
    </w:p>
    <w:p w:rsidR="00000000" w:rsidDel="00000000" w:rsidP="00000000" w:rsidRDefault="00000000" w:rsidRPr="00000000" w14:paraId="000000AC">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bidrag till att ohyran sprids i fastigheten,</w:t>
      </w:r>
    </w:p>
    <w:p w:rsidR="00000000" w:rsidDel="00000000" w:rsidP="00000000" w:rsidRDefault="00000000" w:rsidRPr="00000000" w14:paraId="000000AD">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lägenheten på annat sätt vanvårdas eller om bostadsrättshavaren åsidosätter sina skyldigheter enligt 31 § vid användning av lägenheten eller om den som lägenheten upplåtits till i andra hand vid användning av denna åsidosätter de skyldigheter som enligt samma paragraf åligger en bostadsrättshavare,</w:t>
      </w:r>
    </w:p>
    <w:p w:rsidR="00000000" w:rsidDel="00000000" w:rsidP="00000000" w:rsidRDefault="00000000" w:rsidRPr="00000000" w14:paraId="000000AE">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bostadsrättshavaren inte lämnar tillträde till lägenheten enligt 32 § och han eller hon inte kan visa en giltig ursäkt för detta,</w:t>
      </w:r>
    </w:p>
    <w:p w:rsidR="00000000" w:rsidDel="00000000" w:rsidP="00000000" w:rsidRDefault="00000000" w:rsidRPr="00000000" w14:paraId="000000AF">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bostadsrättshavaren inte fullgör annan honom eller henne åvilande skyldighet och det måste anses vara av synnerlig vikt för föreningen att skyldigheten fullgörs eller</w:t>
      </w:r>
    </w:p>
    <w:p w:rsidR="00000000" w:rsidDel="00000000" w:rsidP="00000000" w:rsidRDefault="00000000" w:rsidRPr="00000000" w14:paraId="000000B0">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 lägenheten helt eller till väsentlig del används för näringsverksamhet eller därmed likartad verksamhet, vilken utgör eller i vilken till inte oväsentlig del ingår brottsligt förfarande eller för tillfälliga sexuella förbindelser mot ersättning.</w:t>
      </w:r>
    </w:p>
    <w:p w:rsidR="00000000" w:rsidDel="00000000" w:rsidP="00000000" w:rsidRDefault="00000000" w:rsidRPr="00000000" w14:paraId="000000B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Nyttjanderätten är inte förverkad, om det som ligger bostadsrättshavaren till last är av ringa betydelse. Uppsägning på grund av förhållande som avses i första stycket 2, 3 eller 5-7 får ske endast om bostadsrättshavaren låter bli att efter tillsägelse vidta rättelse utan dröjsmål.</w:t>
      </w:r>
    </w:p>
    <w:p w:rsidR="00000000" w:rsidDel="00000000" w:rsidP="00000000" w:rsidRDefault="00000000" w:rsidRPr="00000000" w14:paraId="000000B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Ifråga om en bostadslägenhet får uppsägning på grund av förhållande som avses i första stycket 2 inte heller ske om bostadsrättshavaren efter tillsägelse utan dröjsmål ansöker om tillstånd till upplåtelsen och får ansökan beviljad.</w:t>
      </w:r>
    </w:p>
    <w:p w:rsidR="00000000" w:rsidDel="00000000" w:rsidP="00000000" w:rsidRDefault="00000000" w:rsidRPr="00000000" w14:paraId="000000B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Uppsägning på grund av störningar i boendet enligt första stycket 5 får, om det är fråga om en bostadslägenhet, inte ske förrän socialnämnden har underrättats enligt 31 § andra stycket.Är det fråga om särskilt allvarliga störningar i boendet gäller vad som sägs i första stycket 5 även om någon tillsägelse om rättelse inte har skett. Vid sådana störningar får uppsägning som gäller en bostadslägenhet ske utan föregående underrättelse till socialnämnd. En kopia av uppsägningen skall dock skickas till socialnämnden.</w:t>
      </w:r>
    </w:p>
    <w:p w:rsidR="00000000" w:rsidDel="00000000" w:rsidP="00000000" w:rsidRDefault="00000000" w:rsidRPr="00000000" w14:paraId="000000B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Femte stycket gäller inte om störningarna inträffat under tid då lägenheten varit upplåten i andra hand på sätt som anges i 33 §.</w:t>
      </w:r>
    </w:p>
    <w:p w:rsidR="00000000" w:rsidDel="00000000" w:rsidP="00000000" w:rsidRDefault="00000000" w:rsidRPr="00000000" w14:paraId="000000B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 föreningen säger upp bostadsrättshavaren till avflyttning, har föreningen rätt till ersättning för skada.</w:t>
      </w:r>
    </w:p>
    <w:p w:rsidR="00000000" w:rsidDel="00000000" w:rsidP="00000000" w:rsidRDefault="00000000" w:rsidRPr="00000000" w14:paraId="000000B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Övriga bestämmelser</w:t>
      </w:r>
    </w:p>
    <w:p w:rsidR="00000000" w:rsidDel="00000000" w:rsidP="00000000" w:rsidRDefault="00000000" w:rsidRPr="00000000" w14:paraId="000000B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36 Vid föreningens upplösning skall förfaras enligt 9 kap 29 § bostadsrättslagen. Behållna tillgångar skall fördelas mellan bostadsrättshavarna efter lägenheternas insatser.</w:t>
      </w:r>
      <w:r w:rsidDel="00000000" w:rsidR="00000000" w:rsidRPr="00000000">
        <w:rPr>
          <w:rtl w:val="0"/>
        </w:rPr>
      </w:r>
    </w:p>
    <w:sectPr>
      <w:headerReference r:id="rId7" w:type="default"/>
      <w:headerReference r:id="rId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Fonts w:ascii="Calibri" w:cs="Calibri" w:eastAsia="Calibri" w:hAnsi="Calibri"/>
        <w:sz w:val="24"/>
        <w:szCs w:val="24"/>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